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4" w:rsidRDefault="00E62754" w:rsidP="00E62754">
      <w:pPr>
        <w:tabs>
          <w:tab w:val="center" w:pos="4422"/>
          <w:tab w:val="right" w:pos="8844"/>
        </w:tabs>
        <w:spacing w:line="520" w:lineRule="exact"/>
        <w:ind w:right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E62754" w:rsidRDefault="00E62754" w:rsidP="00E62754">
      <w:pPr>
        <w:tabs>
          <w:tab w:val="center" w:pos="4422"/>
          <w:tab w:val="right" w:pos="8844"/>
        </w:tabs>
        <w:spacing w:line="520" w:lineRule="exact"/>
        <w:ind w:right="640"/>
        <w:rPr>
          <w:rFonts w:ascii="黑体" w:eastAsia="黑体" w:hAnsi="黑体"/>
          <w:szCs w:val="32"/>
        </w:rPr>
      </w:pPr>
    </w:p>
    <w:p w:rsidR="00E62754" w:rsidRDefault="00E62754" w:rsidP="00E62754">
      <w:pPr>
        <w:spacing w:line="600" w:lineRule="exact"/>
        <w:jc w:val="center"/>
        <w:rPr>
          <w:rFonts w:ascii="小标宋" w:eastAsia="小标宋" w:hAnsi="方正小标宋简体" w:cs="方正小标宋简体" w:hint="eastAsia"/>
          <w:spacing w:val="-3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pacing w:val="-3"/>
          <w:sz w:val="44"/>
          <w:szCs w:val="44"/>
        </w:rPr>
        <w:t>企业职工基本养老保险助保贷款办理流程</w:t>
      </w:r>
    </w:p>
    <w:p w:rsidR="00E62754" w:rsidRDefault="00E62754" w:rsidP="00E62754">
      <w:pPr>
        <w:spacing w:line="520" w:lineRule="exact"/>
        <w:jc w:val="center"/>
        <w:rPr>
          <w:rFonts w:ascii="小标宋" w:eastAsia="小标宋" w:hAnsi="方正小标宋简体" w:cs="方正小标宋简体" w:hint="eastAsia"/>
          <w:spacing w:val="-3"/>
          <w:sz w:val="44"/>
          <w:szCs w:val="44"/>
        </w:rPr>
      </w:pP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（一）助保贷款申请。</w:t>
      </w:r>
      <w:r>
        <w:rPr>
          <w:rFonts w:ascii="仿宋_GB2312" w:hAnsi="仿宋_GB2312" w:cs="仿宋_GB2312" w:hint="eastAsia"/>
          <w:szCs w:val="32"/>
        </w:rPr>
        <w:t>助保对象可通过线下窗口和江西人社公共服务平台、“江西人社”</w:t>
      </w:r>
      <w:r>
        <w:rPr>
          <w:rFonts w:ascii="仿宋_GB2312" w:hAnsi="仿宋_GB2312" w:cs="仿宋_GB2312"/>
          <w:szCs w:val="32"/>
        </w:rPr>
        <w:t>APP、“赣服通”等</w:t>
      </w:r>
      <w:r>
        <w:rPr>
          <w:rFonts w:ascii="仿宋_GB2312" w:hAnsi="仿宋_GB2312" w:cs="仿宋_GB2312" w:hint="eastAsia"/>
          <w:szCs w:val="32"/>
        </w:rPr>
        <w:t>线上</w:t>
      </w:r>
      <w:r>
        <w:rPr>
          <w:rFonts w:ascii="宋体" w:hAnsi="宋体" w:hint="eastAsia"/>
          <w:szCs w:val="32"/>
        </w:rPr>
        <w:t>途径向当地人社部门提出</w:t>
      </w:r>
      <w:r>
        <w:rPr>
          <w:rFonts w:ascii="仿宋_GB2312" w:hAnsi="仿宋_GB2312" w:cs="仿宋_GB2312" w:hint="eastAsia"/>
          <w:szCs w:val="32"/>
        </w:rPr>
        <w:t>申请。</w:t>
      </w: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（二）助保贷款资格审核。</w:t>
      </w:r>
      <w:r>
        <w:rPr>
          <w:rFonts w:ascii="仿宋_GB2312" w:hAnsi="仿宋_GB2312" w:cs="仿宋_GB2312" w:hint="eastAsia"/>
          <w:szCs w:val="32"/>
        </w:rPr>
        <w:t>社保经办机构在线核验助保对象参保缴费情况，在线获取民政、扶贫等部门共享的贫困人员数据，审核助保贷款资格和政府财政贴息资格。</w:t>
      </w: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华文楷体" w:cs="仿宋_GB2312" w:hint="eastAsia"/>
          <w:szCs w:val="32"/>
        </w:rPr>
        <w:t>（三）助保贷款贷前审核。</w:t>
      </w:r>
      <w:r>
        <w:rPr>
          <w:rFonts w:ascii="仿宋_GB2312" w:hAnsi="仿宋_GB2312" w:cs="仿宋_GB2312" w:hint="eastAsia"/>
          <w:szCs w:val="32"/>
        </w:rPr>
        <w:t>社保经办机构向合作银行推送符合条件助保对象的缴费、首月养老金测算等信息，合作银行与助保对象协商确定贷款额度、年限和还款方式，签订助保贷款协议。</w:t>
      </w:r>
      <w:r>
        <w:rPr>
          <w:rFonts w:ascii="仿宋_GB2312" w:hint="eastAsia"/>
          <w:szCs w:val="32"/>
        </w:rPr>
        <w:t>有条件的合作银行，可与社保经办机构实行系统对接、网上联审。</w:t>
      </w: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（四）助保贷款放款。</w:t>
      </w:r>
      <w:r>
        <w:rPr>
          <w:rFonts w:ascii="仿宋_GB2312" w:hint="eastAsia"/>
          <w:szCs w:val="32"/>
        </w:rPr>
        <w:t>社保经办机构每年核定当年度灵活就业人员养老保险缴费基数后，推送助保对象年度养老保险缴费金额</w:t>
      </w:r>
      <w:r>
        <w:rPr>
          <w:rFonts w:ascii="宋体" w:hAnsi="宋体" w:hint="eastAsia"/>
          <w:szCs w:val="32"/>
        </w:rPr>
        <w:t>信息</w:t>
      </w:r>
      <w:r>
        <w:rPr>
          <w:rFonts w:ascii="仿宋_GB2312" w:hint="eastAsia"/>
          <w:szCs w:val="32"/>
        </w:rPr>
        <w:t>至合作银行。合作银行核算当年度发放贷款金额后，经助保对象现场确认、发放贷款至助保对象</w:t>
      </w:r>
      <w:r>
        <w:rPr>
          <w:rFonts w:ascii="仿宋_GB2312" w:hAnsi="仿宋_GB2312" w:cs="仿宋_GB2312" w:hint="eastAsia"/>
          <w:szCs w:val="32"/>
        </w:rPr>
        <w:t>社会保障卡金融账户，由助保对象当场缴纳当年度养老保险费。</w:t>
      </w: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仿宋" w:eastAsia="仿宋" w:hAnsi="仿宋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（五）财政贴息资金拨付。</w:t>
      </w:r>
      <w:r>
        <w:rPr>
          <w:rFonts w:ascii="仿宋_GB2312" w:hAnsi="楷体" w:cs="仿宋_GB2312" w:hint="eastAsia"/>
          <w:szCs w:val="32"/>
        </w:rPr>
        <w:t>合作银行按年根据财政贴息人员名单，据实生成助保贷款财政贴息资金申请明细，向当地社保经办机构提交。社保经办机构核实后，向当地财政部</w:t>
      </w:r>
      <w:r>
        <w:rPr>
          <w:rFonts w:ascii="仿宋_GB2312" w:hAnsi="楷体" w:cs="仿宋_GB2312" w:hint="eastAsia"/>
          <w:szCs w:val="32"/>
        </w:rPr>
        <w:lastRenderedPageBreak/>
        <w:t>门申请贴息资金。财政部门审批后，向合作银行拨付贴息资金。贴息资金审核拨付流程原则上不超过30个工作日。</w:t>
      </w:r>
    </w:p>
    <w:p w:rsidR="00E62754" w:rsidRDefault="00E62754" w:rsidP="00E62754">
      <w:pPr>
        <w:tabs>
          <w:tab w:val="center" w:pos="4422"/>
          <w:tab w:val="right" w:pos="8844"/>
        </w:tabs>
        <w:ind w:firstLineChars="200" w:firstLine="640"/>
        <w:contextualSpacing/>
        <w:rPr>
          <w:rFonts w:ascii="黑体" w:eastAsia="黑体" w:hAnsi="黑体" w:cs="仿宋_GB2312" w:hint="eastAsia"/>
          <w:spacing w:val="-3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（六）助保贷款还款。</w:t>
      </w:r>
      <w:r>
        <w:rPr>
          <w:rFonts w:ascii="仿宋_GB2312" w:hint="eastAsia"/>
          <w:szCs w:val="32"/>
        </w:rPr>
        <w:t>助保对象领取基本养老金当月起，由</w:t>
      </w:r>
      <w:r>
        <w:rPr>
          <w:rFonts w:ascii="仿宋_GB2312" w:hAnsi="楷体" w:cs="仿宋_GB2312" w:hint="eastAsia"/>
          <w:szCs w:val="32"/>
        </w:rPr>
        <w:t>合作银行</w:t>
      </w:r>
      <w:r>
        <w:rPr>
          <w:rFonts w:ascii="仿宋_GB2312" w:hint="eastAsia"/>
          <w:szCs w:val="32"/>
        </w:rPr>
        <w:t>按照约定</w:t>
      </w:r>
      <w:r>
        <w:rPr>
          <w:rFonts w:ascii="仿宋_GB2312" w:hAnsi="楷体" w:cs="仿宋_GB2312" w:hint="eastAsia"/>
          <w:szCs w:val="32"/>
        </w:rPr>
        <w:t>从其养老金领取账户按月划扣应偿还贷款。扣款不成功的，合作银行应及时通知其本人主动还款。</w:t>
      </w:r>
    </w:p>
    <w:p w:rsidR="00093891" w:rsidRPr="00E62754" w:rsidRDefault="00093891"/>
    <w:sectPr w:rsidR="00093891" w:rsidRPr="00E6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91" w:rsidRDefault="00093891" w:rsidP="00E62754">
      <w:r>
        <w:separator/>
      </w:r>
    </w:p>
  </w:endnote>
  <w:endnote w:type="continuationSeparator" w:id="1">
    <w:p w:rsidR="00093891" w:rsidRDefault="00093891" w:rsidP="00E6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91" w:rsidRDefault="00093891" w:rsidP="00E62754">
      <w:r>
        <w:separator/>
      </w:r>
    </w:p>
  </w:footnote>
  <w:footnote w:type="continuationSeparator" w:id="1">
    <w:p w:rsidR="00093891" w:rsidRDefault="00093891" w:rsidP="00E6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54"/>
    <w:rsid w:val="00093891"/>
    <w:rsid w:val="00E6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5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2021-12-24T08:37:00Z</dcterms:created>
  <dcterms:modified xsi:type="dcterms:W3CDTF">2021-12-24T08:37:00Z</dcterms:modified>
</cp:coreProperties>
</file>